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8C396" w14:textId="77777777" w:rsidR="00923AF4" w:rsidRDefault="00FD121B" w:rsidP="00BC1ABA">
      <w:pPr>
        <w:pStyle w:val="WfxFaxNum"/>
        <w:jc w:val="right"/>
      </w:pPr>
      <w:r>
        <w:rPr>
          <w:noProof/>
          <w:lang w:val="de-DE"/>
        </w:rPr>
        <w:drawing>
          <wp:inline distT="0" distB="0" distL="0" distR="0" wp14:anchorId="1E8DB739" wp14:editId="3DBAB523">
            <wp:extent cx="2002536" cy="1368552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2536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41E84" w14:textId="77777777" w:rsidR="00923AF4" w:rsidRDefault="00923AF4">
      <w:pPr>
        <w:spacing w:line="340" w:lineRule="exact"/>
      </w:pPr>
    </w:p>
    <w:p w14:paraId="49C3A3AA" w14:textId="77777777" w:rsidR="00923AF4" w:rsidRDefault="00923AF4">
      <w:pPr>
        <w:pStyle w:val="WfxFaxNum"/>
        <w:spacing w:line="340" w:lineRule="exact"/>
        <w:rPr>
          <w:noProof/>
        </w:rPr>
      </w:pPr>
    </w:p>
    <w:p w14:paraId="716A984E" w14:textId="77777777" w:rsidR="00923AF4" w:rsidRPr="0019494F" w:rsidRDefault="00923AF4" w:rsidP="007B294F">
      <w:pPr>
        <w:spacing w:line="140" w:lineRule="atLeast"/>
        <w:outlineLvl w:val="0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/>
          <w:sz w:val="20"/>
        </w:rPr>
        <w:t>Date </w:t>
      </w:r>
      <w:r>
        <w:rPr>
          <w:b/>
          <w:sz w:val="20"/>
        </w:rPr>
        <w:t>:</w:t>
      </w:r>
      <w:r w:rsidR="00F901B7">
        <w:rPr>
          <w:b/>
          <w:sz w:val="20"/>
        </w:rPr>
        <w:t xml:space="preserve"> </w:t>
      </w:r>
      <w:r>
        <w:rPr>
          <w:rFonts w:ascii="Arial" w:hAnsi="Arial"/>
          <w:sz w:val="20"/>
        </w:rPr>
        <w:t>3 mars 2022</w:t>
      </w:r>
    </w:p>
    <w:p w14:paraId="2161E997" w14:textId="77777777" w:rsidR="00923AF4" w:rsidRDefault="00923AF4"/>
    <w:p w14:paraId="444B0612" w14:textId="77777777" w:rsidR="00923AF4" w:rsidRDefault="00923AF4"/>
    <w:p w14:paraId="0D34AD92" w14:textId="77777777" w:rsidR="00923AF4" w:rsidRDefault="00923AF4">
      <w:pPr>
        <w:pStyle w:val="Kopfzeile"/>
        <w:tabs>
          <w:tab w:val="clear" w:pos="4536"/>
          <w:tab w:val="clear" w:pos="9072"/>
        </w:tabs>
        <w:spacing w:after="120"/>
        <w:rPr>
          <w:rFonts w:cs="Arial"/>
          <w:b/>
          <w:bCs/>
        </w:rPr>
      </w:pPr>
    </w:p>
    <w:p w14:paraId="38F36307" w14:textId="77777777" w:rsidR="00923AF4" w:rsidRPr="0019494F" w:rsidRDefault="009F0F79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color w:val="000000"/>
          <w:sz w:val="22"/>
          <w:szCs w:val="20"/>
        </w:rPr>
      </w:pPr>
      <w:r>
        <w:rPr>
          <w:rFonts w:ascii="Arial" w:hAnsi="Arial"/>
          <w:b/>
          <w:color w:val="000000"/>
          <w:sz w:val="22"/>
        </w:rPr>
        <w:t>Esthétiques et pratiques :</w:t>
      </w:r>
    </w:p>
    <w:p w14:paraId="6C2AC4BA" w14:textId="77777777" w:rsidR="00923AF4" w:rsidRPr="0019494F" w:rsidRDefault="007C09C1" w:rsidP="003F03D0">
      <w:pPr>
        <w:pStyle w:val="Kopfzeile"/>
        <w:tabs>
          <w:tab w:val="clear" w:pos="4536"/>
          <w:tab w:val="clear" w:pos="9072"/>
        </w:tabs>
        <w:spacing w:after="120"/>
        <w:jc w:val="both"/>
        <w:outlineLvl w:val="0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Les nouvelles barres magnétiques pour douilles et douilles à embouts</w:t>
      </w:r>
    </w:p>
    <w:p w14:paraId="3FCA14D2" w14:textId="77777777" w:rsidR="00757C3F" w:rsidRPr="00757C3F" w:rsidRDefault="00757C3F" w:rsidP="00757C3F">
      <w:pPr>
        <w:pStyle w:val="Kopfzeile"/>
        <w:tabs>
          <w:tab w:val="clear" w:pos="4536"/>
          <w:tab w:val="clear" w:pos="9072"/>
        </w:tabs>
        <w:spacing w:line="360" w:lineRule="auto"/>
        <w:jc w:val="both"/>
        <w:rPr>
          <w:rFonts w:cs="Arial"/>
        </w:rPr>
      </w:pPr>
    </w:p>
    <w:p w14:paraId="468DA2DE" w14:textId="77777777" w:rsidR="009F0F79" w:rsidRPr="0019494F" w:rsidRDefault="00923AF4" w:rsidP="009F0F79">
      <w:pPr>
        <w:spacing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b/>
          <w:color w:val="000000"/>
          <w:sz w:val="22"/>
        </w:rPr>
        <w:t>Wuppertal.</w:t>
      </w:r>
      <w:r w:rsidR="00F901B7">
        <w:rPr>
          <w:rFonts w:ascii="Arial" w:hAnsi="Arial"/>
          <w:b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Les nouvelles barres magnétiques pour douilles Wera sont des accessoires particulièrement pratiques au quotidien.</w:t>
      </w:r>
      <w:r w:rsidR="00F901B7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Elles permettent d’arrimer jusqu’à 10 douilles et/ou douilles à embouts.</w:t>
      </w:r>
      <w:r w:rsidR="00F901B7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Grâce à la force magnétique, les barres peuvent se fixer très facilement aux surfaces métalliques, sur des murs par exemple, des étagères ou des servantes d’atelier.</w:t>
      </w:r>
      <w:r w:rsidR="00F901B7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Le transport est également facile et sûr.</w:t>
      </w:r>
      <w:r w:rsidR="00F901B7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La fonction éprouvée « Twist to </w:t>
      </w:r>
      <w:proofErr w:type="spellStart"/>
      <w:r>
        <w:rPr>
          <w:rFonts w:ascii="Arial" w:hAnsi="Arial"/>
          <w:color w:val="000000"/>
          <w:sz w:val="22"/>
        </w:rPr>
        <w:t>unlock</w:t>
      </w:r>
      <w:proofErr w:type="spellEnd"/>
      <w:r>
        <w:rPr>
          <w:rFonts w:ascii="Arial" w:hAnsi="Arial"/>
          <w:color w:val="000000"/>
          <w:sz w:val="22"/>
        </w:rPr>
        <w:t> » permet de saisir et fixer les outils qu’il suffit de tourner et tirer ou enfoncer.</w:t>
      </w:r>
    </w:p>
    <w:p w14:paraId="42ADEBAD" w14:textId="77777777" w:rsidR="004010DC" w:rsidRPr="0019494F" w:rsidRDefault="009F0F79" w:rsidP="009F0F79">
      <w:pPr>
        <w:spacing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Les 10 barres magnétiques garnies en 1/4", 3/8" et 1/2" sont nouvelles dans l’assortiment.</w:t>
      </w:r>
    </w:p>
    <w:p w14:paraId="25371B33" w14:textId="77777777" w:rsidR="00F655FE" w:rsidRPr="0019494F" w:rsidRDefault="00F655FE" w:rsidP="002A379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</w:p>
    <w:p w14:paraId="4E1B34B7" w14:textId="77777777" w:rsidR="009F0F79" w:rsidRPr="0019494F" w:rsidRDefault="009F0F79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04C22B5F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Contacts presse :</w:t>
      </w:r>
    </w:p>
    <w:p w14:paraId="28069BA7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208E1BBA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 xml:space="preserve">Wera </w:t>
      </w:r>
      <w:proofErr w:type="spellStart"/>
      <w:r>
        <w:rPr>
          <w:rFonts w:ascii="Arial" w:hAnsi="Arial"/>
          <w:color w:val="000000"/>
          <w:sz w:val="22"/>
        </w:rPr>
        <w:t>Werkzeuge</w:t>
      </w:r>
      <w:proofErr w:type="spellEnd"/>
      <w:r>
        <w:rPr>
          <w:rFonts w:ascii="Arial" w:hAnsi="Arial"/>
          <w:color w:val="000000"/>
          <w:sz w:val="22"/>
        </w:rPr>
        <w:t xml:space="preserve"> </w:t>
      </w:r>
      <w:proofErr w:type="spellStart"/>
      <w:r>
        <w:rPr>
          <w:rFonts w:ascii="Arial" w:hAnsi="Arial"/>
          <w:color w:val="000000"/>
          <w:sz w:val="22"/>
        </w:rPr>
        <w:t>GmbH</w:t>
      </w:r>
      <w:proofErr w:type="spellEnd"/>
    </w:p>
    <w:p w14:paraId="06CA820B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Detlef Seyfarth</w:t>
      </w:r>
    </w:p>
    <w:p w14:paraId="21EBA0D0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proofErr w:type="spellStart"/>
      <w:r>
        <w:rPr>
          <w:rFonts w:ascii="Arial" w:hAnsi="Arial"/>
          <w:color w:val="000000"/>
          <w:sz w:val="22"/>
        </w:rPr>
        <w:t>Korzerter</w:t>
      </w:r>
      <w:proofErr w:type="spellEnd"/>
      <w:r>
        <w:rPr>
          <w:rFonts w:ascii="Arial" w:hAnsi="Arial"/>
          <w:color w:val="000000"/>
          <w:sz w:val="22"/>
        </w:rPr>
        <w:t xml:space="preserve"> </w:t>
      </w:r>
      <w:proofErr w:type="spellStart"/>
      <w:r>
        <w:rPr>
          <w:rFonts w:ascii="Arial" w:hAnsi="Arial"/>
          <w:color w:val="000000"/>
          <w:sz w:val="22"/>
        </w:rPr>
        <w:t>Straße</w:t>
      </w:r>
      <w:proofErr w:type="spellEnd"/>
      <w:r>
        <w:rPr>
          <w:rFonts w:ascii="Arial" w:hAnsi="Arial"/>
          <w:color w:val="000000"/>
          <w:sz w:val="22"/>
        </w:rPr>
        <w:t xml:space="preserve"> 21-25</w:t>
      </w:r>
    </w:p>
    <w:p w14:paraId="6785039B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42349 Wuppertal / Allemagne</w:t>
      </w:r>
    </w:p>
    <w:p w14:paraId="74E84C6A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Téléphone</w:t>
      </w:r>
      <w:proofErr w:type="gramStart"/>
      <w:r>
        <w:rPr>
          <w:rFonts w:ascii="Arial" w:hAnsi="Arial"/>
          <w:color w:val="000000"/>
          <w:sz w:val="22"/>
        </w:rPr>
        <w:t> :+</w:t>
      </w:r>
      <w:proofErr w:type="gramEnd"/>
      <w:r>
        <w:rPr>
          <w:rFonts w:ascii="Arial" w:hAnsi="Arial"/>
          <w:color w:val="000000"/>
          <w:sz w:val="22"/>
        </w:rPr>
        <w:t>49 (0)2 02 / 40 45 311</w:t>
      </w:r>
    </w:p>
    <w:p w14:paraId="0EC8690F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Fax</w:t>
      </w:r>
      <w:proofErr w:type="gramStart"/>
      <w:r>
        <w:rPr>
          <w:rFonts w:ascii="Arial" w:hAnsi="Arial"/>
          <w:color w:val="000000"/>
          <w:sz w:val="22"/>
        </w:rPr>
        <w:t> :+</w:t>
      </w:r>
      <w:proofErr w:type="gramEnd"/>
      <w:r>
        <w:rPr>
          <w:rFonts w:ascii="Arial" w:hAnsi="Arial"/>
          <w:color w:val="000000"/>
          <w:sz w:val="22"/>
        </w:rPr>
        <w:t>49 (0)2 02 / 40 36 34</w:t>
      </w:r>
    </w:p>
    <w:p w14:paraId="39732351" w14:textId="77777777" w:rsidR="005B5BB1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111E9D1D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5E7E2E56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29C47A0D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718B1245" w14:textId="77777777" w:rsidR="007D23D5" w:rsidRPr="0019494F" w:rsidRDefault="005B5BB1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Reproduction libre, exemplaire justificatif souhaité.</w:t>
      </w:r>
    </w:p>
    <w:p w14:paraId="7F48E131" w14:textId="77777777" w:rsidR="008324A4" w:rsidRDefault="008324A4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29F40605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1197B2FA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03B9ED67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0ED52DF6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2350E9EC" w14:textId="77777777" w:rsid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722AB502" w14:textId="77777777" w:rsidR="0019494F" w:rsidRPr="0019494F" w:rsidRDefault="0019494F" w:rsidP="005B5BB1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6B6F095B" w14:textId="77777777" w:rsidR="008324A4" w:rsidRPr="0019494F" w:rsidRDefault="008324A4" w:rsidP="005B5BB1">
      <w:pPr>
        <w:jc w:val="both"/>
        <w:rPr>
          <w:rFonts w:ascii="Arial" w:hAnsi="Arial"/>
          <w:color w:val="000000"/>
          <w:sz w:val="22"/>
          <w:szCs w:val="20"/>
        </w:rPr>
      </w:pPr>
    </w:p>
    <w:p w14:paraId="1DC6DD2D" w14:textId="77777777" w:rsidR="007D23D5" w:rsidRPr="0019494F" w:rsidRDefault="007D23D5" w:rsidP="007D23D5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Légende de l’image :</w:t>
      </w:r>
    </w:p>
    <w:p w14:paraId="711FB739" w14:textId="77777777" w:rsidR="007D23D5" w:rsidRPr="0019494F" w:rsidRDefault="007D23D5" w:rsidP="007D23D5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68C50888" w14:textId="77777777" w:rsidR="0019494F" w:rsidRDefault="007D23D5" w:rsidP="007D23D5">
      <w:pPr>
        <w:jc w:val="both"/>
        <w:rPr>
          <w:rFonts w:ascii="Arial" w:hAnsi="Arial" w:cs="Arial"/>
          <w:i/>
          <w:iCs/>
          <w:color w:val="000000"/>
          <w:sz w:val="22"/>
          <w:szCs w:val="20"/>
        </w:rPr>
      </w:pPr>
      <w:r>
        <w:rPr>
          <w:rFonts w:ascii="Arial" w:hAnsi="Arial"/>
          <w:i/>
          <w:color w:val="000000"/>
          <w:sz w:val="22"/>
        </w:rPr>
        <w:t>Wera_Nuss_Magnetleiste_1300x420.jpg</w:t>
      </w:r>
    </w:p>
    <w:p w14:paraId="69E528F0" w14:textId="77777777" w:rsidR="007D23D5" w:rsidRPr="0019494F" w:rsidRDefault="007D23D5" w:rsidP="007D23D5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noProof/>
          <w:color w:val="000000"/>
          <w:sz w:val="22"/>
          <w:lang w:val="de-DE"/>
        </w:rPr>
        <w:drawing>
          <wp:inline distT="0" distB="0" distL="0" distR="0" wp14:anchorId="3EC3D8BB" wp14:editId="7A5E4FAD">
            <wp:extent cx="4662805" cy="1506220"/>
            <wp:effectExtent l="0" t="0" r="4445" b="0"/>
            <wp:docPr id="2" name="Grafik 2" descr="Ein Bild, das Text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Elektronik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2805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06FBC" w14:textId="77777777" w:rsidR="007D23D5" w:rsidRPr="0019494F" w:rsidRDefault="007D23D5" w:rsidP="007D23D5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69AB2C07" w14:textId="77777777" w:rsidR="00CA5FD1" w:rsidRPr="0019494F" w:rsidRDefault="007D23D5"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</w:rPr>
        <w:t>Nouvelles barres magnétiques pour douilles (1/4", 3/8", 1/2") à utilisation manuelle et mécanique.</w:t>
      </w:r>
      <w:r w:rsidR="00F901B7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Un mécanisme de rotation souple assure un maintien sûr et un retrait facile des douilles.</w:t>
      </w:r>
    </w:p>
    <w:p w14:paraId="66C4F33D" w14:textId="77777777" w:rsidR="00BB6658" w:rsidRPr="0019494F" w:rsidRDefault="00BB6658">
      <w:pPr>
        <w:jc w:val="both"/>
        <w:rPr>
          <w:rFonts w:ascii="Arial" w:hAnsi="Arial" w:cs="Arial"/>
          <w:color w:val="000000"/>
          <w:sz w:val="22"/>
          <w:szCs w:val="20"/>
        </w:rPr>
      </w:pPr>
    </w:p>
    <w:p w14:paraId="2CB45E2D" w14:textId="77777777" w:rsidR="005973DC" w:rsidRPr="0019494F" w:rsidRDefault="005973DC" w:rsidP="00A530E1">
      <w:pPr>
        <w:spacing w:line="360" w:lineRule="auto"/>
        <w:jc w:val="both"/>
        <w:outlineLvl w:val="0"/>
        <w:rPr>
          <w:rFonts w:ascii="Arial" w:hAnsi="Arial" w:cs="Arial"/>
          <w:color w:val="000000"/>
          <w:sz w:val="22"/>
          <w:szCs w:val="20"/>
        </w:rPr>
      </w:pPr>
    </w:p>
    <w:sectPr w:rsidR="005973DC" w:rsidRPr="0019494F" w:rsidSect="0037097C">
      <w:footerReference w:type="default" r:id="rId9"/>
      <w:footerReference w:type="first" r:id="rId10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05D1" w14:textId="77777777" w:rsidR="00FA14BD" w:rsidRDefault="00FA14BD">
      <w:r>
        <w:separator/>
      </w:r>
    </w:p>
  </w:endnote>
  <w:endnote w:type="continuationSeparator" w:id="0">
    <w:p w14:paraId="7FF30CC3" w14:textId="77777777" w:rsidR="00FA14BD" w:rsidRDefault="00FA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3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3D6EF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sz w:val="20"/>
      </w:rPr>
      <w:t xml:space="preserve">- </w:t>
    </w:r>
    <w:r w:rsidR="00A71689"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 w:rsidR="00A71689">
      <w:rPr>
        <w:rStyle w:val="Seitenzahl"/>
        <w:rFonts w:cs="Arial"/>
        <w:sz w:val="20"/>
      </w:rPr>
      <w:fldChar w:fldCharType="separate"/>
    </w:r>
    <w:r w:rsidR="00F901B7">
      <w:rPr>
        <w:rStyle w:val="Seitenzahl"/>
        <w:rFonts w:cs="Arial"/>
        <w:noProof/>
        <w:sz w:val="20"/>
      </w:rPr>
      <w:t>2</w:t>
    </w:r>
    <w:r w:rsidR="00A71689">
      <w:rPr>
        <w:rStyle w:val="Seitenzahl"/>
        <w:rFonts w:cs="Arial"/>
        <w:sz w:val="20"/>
      </w:rPr>
      <w:fldChar w:fldCharType="end"/>
    </w:r>
    <w:r>
      <w:rPr>
        <w:rStyle w:val="Seitenzah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898B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A692" w14:textId="77777777" w:rsidR="00FA14BD" w:rsidRDefault="00FA14BD">
      <w:r>
        <w:separator/>
      </w:r>
    </w:p>
  </w:footnote>
  <w:footnote w:type="continuationSeparator" w:id="0">
    <w:p w14:paraId="2A9D8C50" w14:textId="77777777" w:rsidR="00FA14BD" w:rsidRDefault="00FA1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2378F"/>
    <w:multiLevelType w:val="multilevel"/>
    <w:tmpl w:val="6C92A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fr-FR" w:vendorID="64" w:dllVersion="6" w:nlCheck="1" w:checkStyle="1"/>
  <w:activeWritingStyle w:appName="MSWord" w:lang="fr-FR" w:vendorID="64" w:dllVersion="0" w:nlCheck="1" w:checkStyle="0"/>
  <w:proofState w:spelling="clean" w:grammar="clean"/>
  <w:revisionView w:inkAnnotation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EA"/>
    <w:rsid w:val="00010BC4"/>
    <w:rsid w:val="00016D59"/>
    <w:rsid w:val="00024F92"/>
    <w:rsid w:val="00035282"/>
    <w:rsid w:val="00037C82"/>
    <w:rsid w:val="000468FA"/>
    <w:rsid w:val="000507AF"/>
    <w:rsid w:val="00062302"/>
    <w:rsid w:val="0006411E"/>
    <w:rsid w:val="0006619C"/>
    <w:rsid w:val="00072CF7"/>
    <w:rsid w:val="00077147"/>
    <w:rsid w:val="00081261"/>
    <w:rsid w:val="000816E1"/>
    <w:rsid w:val="00095493"/>
    <w:rsid w:val="000965AC"/>
    <w:rsid w:val="000A4970"/>
    <w:rsid w:val="000A6384"/>
    <w:rsid w:val="000C0320"/>
    <w:rsid w:val="000D30FA"/>
    <w:rsid w:val="000E0A76"/>
    <w:rsid w:val="000E0CF5"/>
    <w:rsid w:val="0011106E"/>
    <w:rsid w:val="00112812"/>
    <w:rsid w:val="00116E57"/>
    <w:rsid w:val="00133792"/>
    <w:rsid w:val="00134EEA"/>
    <w:rsid w:val="00162146"/>
    <w:rsid w:val="0016275E"/>
    <w:rsid w:val="00172B22"/>
    <w:rsid w:val="00177FB3"/>
    <w:rsid w:val="0018224F"/>
    <w:rsid w:val="0019494F"/>
    <w:rsid w:val="001A4582"/>
    <w:rsid w:val="001B3D9F"/>
    <w:rsid w:val="001E5825"/>
    <w:rsid w:val="001E714B"/>
    <w:rsid w:val="001F67DA"/>
    <w:rsid w:val="00206354"/>
    <w:rsid w:val="00210796"/>
    <w:rsid w:val="00216332"/>
    <w:rsid w:val="00216ADD"/>
    <w:rsid w:val="00220669"/>
    <w:rsid w:val="0024628C"/>
    <w:rsid w:val="00247211"/>
    <w:rsid w:val="00253C87"/>
    <w:rsid w:val="002605D7"/>
    <w:rsid w:val="0026106B"/>
    <w:rsid w:val="00264813"/>
    <w:rsid w:val="002A379B"/>
    <w:rsid w:val="002A7753"/>
    <w:rsid w:val="002C7ABD"/>
    <w:rsid w:val="002D6C26"/>
    <w:rsid w:val="002F02C0"/>
    <w:rsid w:val="002F1A30"/>
    <w:rsid w:val="0030185C"/>
    <w:rsid w:val="003317E7"/>
    <w:rsid w:val="00352702"/>
    <w:rsid w:val="003533B4"/>
    <w:rsid w:val="0037097C"/>
    <w:rsid w:val="003A2834"/>
    <w:rsid w:val="003A79E5"/>
    <w:rsid w:val="003C4A3B"/>
    <w:rsid w:val="003F03D0"/>
    <w:rsid w:val="004010DC"/>
    <w:rsid w:val="00430057"/>
    <w:rsid w:val="00441DBB"/>
    <w:rsid w:val="00447613"/>
    <w:rsid w:val="00450977"/>
    <w:rsid w:val="00454A52"/>
    <w:rsid w:val="00455135"/>
    <w:rsid w:val="00460E2D"/>
    <w:rsid w:val="00471D90"/>
    <w:rsid w:val="00471DF2"/>
    <w:rsid w:val="00472468"/>
    <w:rsid w:val="00492244"/>
    <w:rsid w:val="004C0BB7"/>
    <w:rsid w:val="004C1B65"/>
    <w:rsid w:val="004C67CF"/>
    <w:rsid w:val="004D0CC5"/>
    <w:rsid w:val="004D5762"/>
    <w:rsid w:val="004E6377"/>
    <w:rsid w:val="0051531F"/>
    <w:rsid w:val="005224AF"/>
    <w:rsid w:val="00522609"/>
    <w:rsid w:val="00533BA4"/>
    <w:rsid w:val="005426F4"/>
    <w:rsid w:val="00544B0F"/>
    <w:rsid w:val="005718B0"/>
    <w:rsid w:val="00575CC9"/>
    <w:rsid w:val="005973DC"/>
    <w:rsid w:val="005A27C1"/>
    <w:rsid w:val="005B5BB1"/>
    <w:rsid w:val="005C01B1"/>
    <w:rsid w:val="005D1062"/>
    <w:rsid w:val="005E346E"/>
    <w:rsid w:val="005E3F83"/>
    <w:rsid w:val="0062077B"/>
    <w:rsid w:val="00621E4C"/>
    <w:rsid w:val="006259F3"/>
    <w:rsid w:val="006331F9"/>
    <w:rsid w:val="006348C2"/>
    <w:rsid w:val="006471E4"/>
    <w:rsid w:val="00664782"/>
    <w:rsid w:val="006702BA"/>
    <w:rsid w:val="00671F23"/>
    <w:rsid w:val="00692525"/>
    <w:rsid w:val="00695258"/>
    <w:rsid w:val="0069664A"/>
    <w:rsid w:val="006A6BCA"/>
    <w:rsid w:val="006B5C92"/>
    <w:rsid w:val="006C1E44"/>
    <w:rsid w:val="006F4B7A"/>
    <w:rsid w:val="006F6482"/>
    <w:rsid w:val="00704B4B"/>
    <w:rsid w:val="007069C6"/>
    <w:rsid w:val="00716D8B"/>
    <w:rsid w:val="0071747F"/>
    <w:rsid w:val="00724964"/>
    <w:rsid w:val="007251FF"/>
    <w:rsid w:val="00740191"/>
    <w:rsid w:val="0075041C"/>
    <w:rsid w:val="0075282A"/>
    <w:rsid w:val="00752D20"/>
    <w:rsid w:val="00757C3F"/>
    <w:rsid w:val="007643AA"/>
    <w:rsid w:val="00786ED6"/>
    <w:rsid w:val="00793EA4"/>
    <w:rsid w:val="007B294F"/>
    <w:rsid w:val="007C025A"/>
    <w:rsid w:val="007C09C1"/>
    <w:rsid w:val="007D23D5"/>
    <w:rsid w:val="007F7888"/>
    <w:rsid w:val="008030B5"/>
    <w:rsid w:val="00804E8C"/>
    <w:rsid w:val="00813C18"/>
    <w:rsid w:val="00824AB9"/>
    <w:rsid w:val="008324A4"/>
    <w:rsid w:val="00833900"/>
    <w:rsid w:val="00855C4D"/>
    <w:rsid w:val="008626AB"/>
    <w:rsid w:val="008775D8"/>
    <w:rsid w:val="00883634"/>
    <w:rsid w:val="00894F50"/>
    <w:rsid w:val="008A330D"/>
    <w:rsid w:val="008B409E"/>
    <w:rsid w:val="008B7D0D"/>
    <w:rsid w:val="008C53B3"/>
    <w:rsid w:val="008E7EDA"/>
    <w:rsid w:val="008F7A3F"/>
    <w:rsid w:val="00920BFB"/>
    <w:rsid w:val="00923AF4"/>
    <w:rsid w:val="00943393"/>
    <w:rsid w:val="009522A8"/>
    <w:rsid w:val="0096041E"/>
    <w:rsid w:val="009B1591"/>
    <w:rsid w:val="009B43B5"/>
    <w:rsid w:val="009B77C2"/>
    <w:rsid w:val="009C6C30"/>
    <w:rsid w:val="009D5DA4"/>
    <w:rsid w:val="009D6BEF"/>
    <w:rsid w:val="009D7AEF"/>
    <w:rsid w:val="009F0F79"/>
    <w:rsid w:val="009F3F7B"/>
    <w:rsid w:val="00A12F03"/>
    <w:rsid w:val="00A15434"/>
    <w:rsid w:val="00A22D08"/>
    <w:rsid w:val="00A27E98"/>
    <w:rsid w:val="00A5274F"/>
    <w:rsid w:val="00A530E1"/>
    <w:rsid w:val="00A63425"/>
    <w:rsid w:val="00A6623C"/>
    <w:rsid w:val="00A71689"/>
    <w:rsid w:val="00A737DD"/>
    <w:rsid w:val="00AA2522"/>
    <w:rsid w:val="00AA4AD5"/>
    <w:rsid w:val="00AA4F28"/>
    <w:rsid w:val="00AA652C"/>
    <w:rsid w:val="00AA7886"/>
    <w:rsid w:val="00AA7D95"/>
    <w:rsid w:val="00AD156D"/>
    <w:rsid w:val="00AD288D"/>
    <w:rsid w:val="00AF6445"/>
    <w:rsid w:val="00B07AB2"/>
    <w:rsid w:val="00B15EE6"/>
    <w:rsid w:val="00B23DAC"/>
    <w:rsid w:val="00B3434D"/>
    <w:rsid w:val="00B436BB"/>
    <w:rsid w:val="00B46335"/>
    <w:rsid w:val="00B50049"/>
    <w:rsid w:val="00B62248"/>
    <w:rsid w:val="00B641D4"/>
    <w:rsid w:val="00B816AA"/>
    <w:rsid w:val="00B9764E"/>
    <w:rsid w:val="00B97890"/>
    <w:rsid w:val="00BB05ED"/>
    <w:rsid w:val="00BB6658"/>
    <w:rsid w:val="00BB71A8"/>
    <w:rsid w:val="00BC1ABA"/>
    <w:rsid w:val="00BC7D2F"/>
    <w:rsid w:val="00BD7D6D"/>
    <w:rsid w:val="00BF56B0"/>
    <w:rsid w:val="00C036BC"/>
    <w:rsid w:val="00C4543F"/>
    <w:rsid w:val="00C563C2"/>
    <w:rsid w:val="00C67375"/>
    <w:rsid w:val="00C801D4"/>
    <w:rsid w:val="00CA3AE3"/>
    <w:rsid w:val="00CA4A07"/>
    <w:rsid w:val="00CA5FD1"/>
    <w:rsid w:val="00CC2B83"/>
    <w:rsid w:val="00CC46C5"/>
    <w:rsid w:val="00CC4A23"/>
    <w:rsid w:val="00CE469D"/>
    <w:rsid w:val="00CE552F"/>
    <w:rsid w:val="00CE646C"/>
    <w:rsid w:val="00CF2BE6"/>
    <w:rsid w:val="00CF4132"/>
    <w:rsid w:val="00D07FEB"/>
    <w:rsid w:val="00D124CB"/>
    <w:rsid w:val="00D2409D"/>
    <w:rsid w:val="00D535EA"/>
    <w:rsid w:val="00D811CD"/>
    <w:rsid w:val="00D934E2"/>
    <w:rsid w:val="00D97D67"/>
    <w:rsid w:val="00DA6E08"/>
    <w:rsid w:val="00DB4297"/>
    <w:rsid w:val="00DC5E2B"/>
    <w:rsid w:val="00DC6857"/>
    <w:rsid w:val="00DD1C3B"/>
    <w:rsid w:val="00DD3528"/>
    <w:rsid w:val="00DE104D"/>
    <w:rsid w:val="00DF2314"/>
    <w:rsid w:val="00DF6EB5"/>
    <w:rsid w:val="00E04ACC"/>
    <w:rsid w:val="00E14D88"/>
    <w:rsid w:val="00E2174F"/>
    <w:rsid w:val="00E22A04"/>
    <w:rsid w:val="00E22E8B"/>
    <w:rsid w:val="00E272A4"/>
    <w:rsid w:val="00E322CC"/>
    <w:rsid w:val="00E438E9"/>
    <w:rsid w:val="00E512ED"/>
    <w:rsid w:val="00E5729F"/>
    <w:rsid w:val="00E62FA9"/>
    <w:rsid w:val="00E65DB2"/>
    <w:rsid w:val="00E66DF3"/>
    <w:rsid w:val="00E860B0"/>
    <w:rsid w:val="00EB6228"/>
    <w:rsid w:val="00EF2FE0"/>
    <w:rsid w:val="00F15FF2"/>
    <w:rsid w:val="00F242EA"/>
    <w:rsid w:val="00F33E7E"/>
    <w:rsid w:val="00F52A25"/>
    <w:rsid w:val="00F655FE"/>
    <w:rsid w:val="00F7786D"/>
    <w:rsid w:val="00F901B7"/>
    <w:rsid w:val="00F97134"/>
    <w:rsid w:val="00FA14BD"/>
    <w:rsid w:val="00FA322C"/>
    <w:rsid w:val="00FA5CE1"/>
    <w:rsid w:val="00FA7C23"/>
    <w:rsid w:val="00FC36CF"/>
    <w:rsid w:val="00FD121B"/>
    <w:rsid w:val="00FD1F83"/>
    <w:rsid w:val="00FE2EE5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6EE142"/>
  <w15:docId w15:val="{1921BF38-E1D4-4DE9-81B5-79CEC74B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B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A71689"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0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0D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0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605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Teders</dc:creator>
  <cp:lastModifiedBy>Roger Hermes</cp:lastModifiedBy>
  <cp:revision>2</cp:revision>
  <cp:lastPrinted>2017-07-04T13:36:00Z</cp:lastPrinted>
  <dcterms:created xsi:type="dcterms:W3CDTF">2022-03-14T09:55:00Z</dcterms:created>
  <dcterms:modified xsi:type="dcterms:W3CDTF">2022-03-14T09:55:00Z</dcterms:modified>
</cp:coreProperties>
</file>